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FC" w:rsidRDefault="003252AE" w:rsidP="00E65625">
      <w:pPr>
        <w:pStyle w:val="1"/>
        <w:jc w:val="center"/>
      </w:pPr>
      <w:r w:rsidRPr="003252AE">
        <w:t>Памятка участника</w:t>
      </w:r>
      <w:r>
        <w:t xml:space="preserve"> школьного этапа Всероссийской олимпиады школьников по информатике (7 – 11 классы)</w:t>
      </w:r>
    </w:p>
    <w:p w:rsidR="003252AE" w:rsidRDefault="002B4926" w:rsidP="002B4926">
      <w:pPr>
        <w:pStyle w:val="2"/>
      </w:pPr>
      <w:r>
        <w:t>Общие положения</w:t>
      </w:r>
    </w:p>
    <w:p w:rsidR="002B4926" w:rsidRDefault="002B4926" w:rsidP="003252AE">
      <w:pPr>
        <w:jc w:val="both"/>
      </w:pPr>
      <w:r>
        <w:t>Олимпиада для 7 – 11 классов проводится в форме соревнования по программированию: участникам предлагается набор задач по программированию для решения за установленное время.</w:t>
      </w:r>
    </w:p>
    <w:p w:rsidR="002B4926" w:rsidRDefault="002B4926" w:rsidP="00AC392B">
      <w:pPr>
        <w:pStyle w:val="2"/>
      </w:pPr>
      <w:r>
        <w:t>Языки программирования и среды разработки</w:t>
      </w:r>
    </w:p>
    <w:p w:rsidR="002B4926" w:rsidRPr="00F42834" w:rsidRDefault="002B4926" w:rsidP="003252AE">
      <w:pPr>
        <w:jc w:val="both"/>
      </w:pPr>
      <w:r>
        <w:t xml:space="preserve">Для решения задач допускается </w:t>
      </w:r>
      <w:r w:rsidR="00685299">
        <w:t>использование следующих языков, трансляторов и сред разработки:</w:t>
      </w:r>
    </w:p>
    <w:tbl>
      <w:tblPr>
        <w:tblStyle w:val="a6"/>
        <w:tblW w:w="0" w:type="auto"/>
        <w:tblLook w:val="04A0"/>
      </w:tblPr>
      <w:tblGrid>
        <w:gridCol w:w="3190"/>
        <w:gridCol w:w="3014"/>
        <w:gridCol w:w="3685"/>
      </w:tblGrid>
      <w:tr w:rsidR="00293C1A" w:rsidTr="008F21E3">
        <w:tc>
          <w:tcPr>
            <w:tcW w:w="3190" w:type="dxa"/>
          </w:tcPr>
          <w:p w:rsidR="00293C1A" w:rsidRPr="00427F6E" w:rsidRDefault="00293C1A" w:rsidP="00113AEE">
            <w:pPr>
              <w:jc w:val="both"/>
              <w:rPr>
                <w:b/>
                <w:sz w:val="24"/>
                <w:szCs w:val="24"/>
              </w:rPr>
            </w:pPr>
            <w:r w:rsidRPr="00427F6E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3014" w:type="dxa"/>
          </w:tcPr>
          <w:p w:rsidR="00293C1A" w:rsidRPr="00427F6E" w:rsidRDefault="00293C1A" w:rsidP="00113AEE">
            <w:pPr>
              <w:jc w:val="both"/>
              <w:rPr>
                <w:b/>
                <w:sz w:val="24"/>
                <w:szCs w:val="24"/>
              </w:rPr>
            </w:pPr>
            <w:r w:rsidRPr="00427F6E">
              <w:rPr>
                <w:b/>
                <w:sz w:val="24"/>
                <w:szCs w:val="24"/>
              </w:rPr>
              <w:t>Транслятор</w:t>
            </w:r>
          </w:p>
        </w:tc>
        <w:tc>
          <w:tcPr>
            <w:tcW w:w="3685" w:type="dxa"/>
          </w:tcPr>
          <w:p w:rsidR="00293C1A" w:rsidRPr="00427F6E" w:rsidRDefault="00293C1A" w:rsidP="00113AEE">
            <w:pPr>
              <w:jc w:val="both"/>
              <w:rPr>
                <w:b/>
                <w:sz w:val="24"/>
                <w:szCs w:val="24"/>
              </w:rPr>
            </w:pPr>
            <w:r w:rsidRPr="00427F6E">
              <w:rPr>
                <w:b/>
                <w:sz w:val="24"/>
                <w:szCs w:val="24"/>
              </w:rPr>
              <w:t>Среда разработки</w:t>
            </w:r>
          </w:p>
        </w:tc>
      </w:tr>
      <w:tr w:rsidR="00293C1A" w:rsidTr="008F21E3">
        <w:tc>
          <w:tcPr>
            <w:tcW w:w="3190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C/C++</w:t>
            </w:r>
          </w:p>
        </w:tc>
        <w:tc>
          <w:tcPr>
            <w:tcW w:w="3014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GNU C/C++ 6.2.0</w:t>
            </w:r>
          </w:p>
        </w:tc>
        <w:tc>
          <w:tcPr>
            <w:tcW w:w="3685" w:type="dxa"/>
          </w:tcPr>
          <w:p w:rsidR="00293C1A" w:rsidRDefault="00293C1A" w:rsidP="00113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CodeBlocks </w:t>
            </w:r>
            <w:r w:rsidR="00F42834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3C1A" w:rsidRDefault="00293C1A" w:rsidP="00113AE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Eclipse CDT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JDT 4.6</w:t>
            </w:r>
          </w:p>
        </w:tc>
      </w:tr>
      <w:tr w:rsidR="00293C1A" w:rsidTr="008F21E3">
        <w:tc>
          <w:tcPr>
            <w:tcW w:w="3190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C/C++</w:t>
            </w:r>
          </w:p>
        </w:tc>
        <w:tc>
          <w:tcPr>
            <w:tcW w:w="3014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Visual C++ 2015</w:t>
            </w:r>
          </w:p>
        </w:tc>
        <w:tc>
          <w:tcPr>
            <w:tcW w:w="3685" w:type="dxa"/>
          </w:tcPr>
          <w:p w:rsidR="00293C1A" w:rsidRPr="00DE27A5" w:rsidRDefault="00293C1A" w:rsidP="00113A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E27A5">
              <w:rPr>
                <w:rFonts w:ascii="Times New Roman" w:hAnsi="Times New Roman" w:cs="Times New Roman"/>
                <w:lang w:val="en-US"/>
              </w:rPr>
              <w:t>Microsoft Visual Studio</w:t>
            </w:r>
          </w:p>
        </w:tc>
      </w:tr>
      <w:tr w:rsidR="00293C1A" w:rsidTr="008F21E3">
        <w:tc>
          <w:tcPr>
            <w:tcW w:w="3190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 Pascal</w:t>
            </w:r>
          </w:p>
        </w:tc>
        <w:tc>
          <w:tcPr>
            <w:tcW w:w="3014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Pascal 3.0.0</w:t>
            </w:r>
          </w:p>
        </w:tc>
        <w:tc>
          <w:tcPr>
            <w:tcW w:w="3685" w:type="dxa"/>
          </w:tcPr>
          <w:p w:rsidR="00293C1A" w:rsidRDefault="00293C1A" w:rsidP="00113A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Lazarus 1.6.0</w:t>
            </w:r>
          </w:p>
        </w:tc>
      </w:tr>
      <w:tr w:rsidR="00293C1A" w:rsidRPr="00C26340" w:rsidTr="008F21E3">
        <w:tc>
          <w:tcPr>
            <w:tcW w:w="3190" w:type="dxa"/>
          </w:tcPr>
          <w:p w:rsidR="00293C1A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 ABC</w:t>
            </w:r>
          </w:p>
        </w:tc>
        <w:tc>
          <w:tcPr>
            <w:tcW w:w="3014" w:type="dxa"/>
          </w:tcPr>
          <w:p w:rsidR="00293C1A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 ABC 3.1</w:t>
            </w:r>
          </w:p>
        </w:tc>
        <w:tc>
          <w:tcPr>
            <w:tcW w:w="3685" w:type="dxa"/>
          </w:tcPr>
          <w:p w:rsidR="00293C1A" w:rsidRPr="00C26340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 ABC</w:t>
            </w:r>
          </w:p>
        </w:tc>
      </w:tr>
      <w:tr w:rsidR="00293C1A" w:rsidRPr="00F42834" w:rsidTr="008F21E3">
        <w:tc>
          <w:tcPr>
            <w:tcW w:w="3190" w:type="dxa"/>
          </w:tcPr>
          <w:p w:rsidR="00293C1A" w:rsidRPr="00C26340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 2</w:t>
            </w:r>
          </w:p>
        </w:tc>
        <w:tc>
          <w:tcPr>
            <w:tcW w:w="3014" w:type="dxa"/>
          </w:tcPr>
          <w:p w:rsidR="00293C1A" w:rsidRPr="00C26340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 2.7</w:t>
            </w:r>
          </w:p>
        </w:tc>
        <w:tc>
          <w:tcPr>
            <w:tcW w:w="3685" w:type="dxa"/>
          </w:tcPr>
          <w:p w:rsidR="00293C1A" w:rsidRPr="00293C1A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2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Wing IDE 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Spyder, PyCharm Community Edition</w:t>
            </w:r>
            <w:r w:rsidRPr="0029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r w:rsidRPr="0029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93C1A" w:rsidRPr="00F42834" w:rsidTr="008F21E3">
        <w:tc>
          <w:tcPr>
            <w:tcW w:w="3190" w:type="dxa"/>
          </w:tcPr>
          <w:p w:rsidR="00293C1A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Python 3</w:t>
            </w:r>
          </w:p>
        </w:tc>
        <w:tc>
          <w:tcPr>
            <w:tcW w:w="3014" w:type="dxa"/>
          </w:tcPr>
          <w:p w:rsidR="00293C1A" w:rsidRPr="00F42834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Python 3.</w:t>
            </w:r>
            <w:r w:rsidR="00F4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93C1A" w:rsidRPr="00293C1A" w:rsidRDefault="00293C1A" w:rsidP="00293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2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Wing IDE 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Spyder, PyCharm Community Edition</w:t>
            </w:r>
            <w:r w:rsidRPr="0029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r w:rsidRPr="00293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293C1A" w:rsidRPr="00C26340" w:rsidTr="008F21E3">
        <w:tc>
          <w:tcPr>
            <w:tcW w:w="3190" w:type="dxa"/>
          </w:tcPr>
          <w:p w:rsidR="00293C1A" w:rsidRPr="00C26340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</w:p>
        </w:tc>
        <w:tc>
          <w:tcPr>
            <w:tcW w:w="3014" w:type="dxa"/>
          </w:tcPr>
          <w:p w:rsidR="00293C1A" w:rsidRPr="00F42834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Oracle Java JDK </w:t>
            </w:r>
            <w:r w:rsidR="00F4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93C1A" w:rsidRDefault="00293C1A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Eclipse JDT</w:t>
            </w:r>
          </w:p>
          <w:p w:rsidR="008F21E3" w:rsidRPr="008F21E3" w:rsidRDefault="008F21E3" w:rsidP="00113A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 IDEA Community Edition</w:t>
            </w:r>
          </w:p>
        </w:tc>
      </w:tr>
    </w:tbl>
    <w:p w:rsidR="00685299" w:rsidRPr="00AC392B" w:rsidRDefault="00B75F34" w:rsidP="003252AE">
      <w:pPr>
        <w:jc w:val="both"/>
        <w:rPr>
          <w:sz w:val="20"/>
          <w:szCs w:val="20"/>
        </w:rPr>
      </w:pPr>
      <w:r w:rsidRPr="00AC392B">
        <w:rPr>
          <w:sz w:val="20"/>
          <w:szCs w:val="20"/>
        </w:rPr>
        <w:t>* По предварительному (за несколько дней) согласованию со школьным оргкомитетом олимпиады может быть выбрана и установлена на рабочее место необходимая участнику среда разработки, при условии допустимости её использования лицензионным соглашением.</w:t>
      </w:r>
    </w:p>
    <w:p w:rsidR="00B75F34" w:rsidRDefault="00AC392B" w:rsidP="003252AE">
      <w:pPr>
        <w:jc w:val="both"/>
      </w:pPr>
      <w:r>
        <w:t>Участник олимпиады должен заранее (за несколько дней) уведомить школьный оргкомитет олимпиады об используемом им языке и среде программирования.</w:t>
      </w:r>
    </w:p>
    <w:p w:rsidR="002B4926" w:rsidRDefault="00AC392B" w:rsidP="00AC392B">
      <w:pPr>
        <w:pStyle w:val="2"/>
      </w:pPr>
      <w:r>
        <w:t>Правила проведения олимпиады</w:t>
      </w:r>
    </w:p>
    <w:p w:rsidR="00AC392B" w:rsidRDefault="00AC392B" w:rsidP="003252AE">
      <w:pPr>
        <w:jc w:val="both"/>
      </w:pPr>
      <w:r>
        <w:t xml:space="preserve">Олимпиада </w:t>
      </w:r>
      <w:r w:rsidR="001952DE">
        <w:t>проводится в один тур</w:t>
      </w:r>
      <w:r>
        <w:t xml:space="preserve"> продолжительностью 4 часа. </w:t>
      </w:r>
      <w:r w:rsidR="000C6DD2">
        <w:t xml:space="preserve">Для практического ознакомления с рабочим местом и правилами проведения олимпиады </w:t>
      </w:r>
      <w:r w:rsidR="00AD6D2F">
        <w:t xml:space="preserve">предусмотрен пробный тур, проводимый за день до основного тура. </w:t>
      </w:r>
      <w:r>
        <w:t xml:space="preserve">Точное время и место проведения олимпиады участнику сообщает оргкомитет школьного этапа олимпиады. Для решения участнику предлагается несколько задач, </w:t>
      </w:r>
      <w:r w:rsidR="001952DE">
        <w:t xml:space="preserve">решение </w:t>
      </w:r>
      <w:r>
        <w:t>кажд</w:t>
      </w:r>
      <w:r w:rsidR="001952DE">
        <w:t>ой</w:t>
      </w:r>
      <w:r>
        <w:t xml:space="preserve"> из которых оценивается </w:t>
      </w:r>
      <w:r w:rsidR="001952DE">
        <w:t>максимально в</w:t>
      </w:r>
      <w:r>
        <w:t xml:space="preserve"> 100 баллов. Работы участников оцениваются </w:t>
      </w:r>
      <w:r w:rsidR="000C6DD2">
        <w:t>методом проверки результатов работы программы на контрольных тестах. А именно, по каждой задаче имеется ряд тестов, т.е. наборов входных данных. Каждый тест оценивается определённым количеством баллов. Программа считается прошедшей тест, если</w:t>
      </w:r>
      <w:r w:rsidR="001952DE">
        <w:t>,</w:t>
      </w:r>
      <w:r w:rsidR="000C6DD2">
        <w:t xml:space="preserve"> получая на вход данный тест, программа выдаёт правильный ответ,  завершается не аварийно и укладывается в ограничения по времени работы и количеству используемой памяти. Общий результат решения задачи – сумма баллов по пройденным тестам. </w:t>
      </w:r>
      <w:r w:rsidR="00AD6D2F">
        <w:t>Итоговый</w:t>
      </w:r>
      <w:r w:rsidR="000C6DD2">
        <w:t xml:space="preserve"> результат участника – сумма баллов по сданным решениям задач. Время, затраченное на решение задач, в результате участника не учитывается. Никакой системы штрафных баллов (например, за неуспешные попытки сдачи решения) не предусмотрено. </w:t>
      </w:r>
      <w:r w:rsidR="00AD6D2F">
        <w:t xml:space="preserve">Результаты пробного тура никак не учитываются в итоговом результате участника. </w:t>
      </w:r>
      <w:r w:rsidR="000C6DD2">
        <w:t xml:space="preserve">Оценивание работ участников осуществляется автоматической системой </w:t>
      </w:r>
      <w:r w:rsidR="000C6DD2">
        <w:lastRenderedPageBreak/>
        <w:t>проверки решений.</w:t>
      </w:r>
      <w:r w:rsidR="0038398C">
        <w:t xml:space="preserve"> Жюри оставляет за собой право обнулить баллы по решению, если оно по тем или иным причинам </w:t>
      </w:r>
      <w:r w:rsidR="00ED75BB">
        <w:t>будет сочтено не заслуживающим положительной оценки</w:t>
      </w:r>
      <w:r w:rsidR="00EA137E">
        <w:t>. Такое решение может быть принято</w:t>
      </w:r>
      <w:r w:rsidR="00685249">
        <w:t xml:space="preserve">, </w:t>
      </w:r>
      <w:r w:rsidR="00EA137E">
        <w:t>если</w:t>
      </w:r>
      <w:r w:rsidR="00ED75BB">
        <w:t xml:space="preserve"> программа, очевидно, не </w:t>
      </w:r>
      <w:r w:rsidR="00EA137E">
        <w:t>является попыткой решить</w:t>
      </w:r>
      <w:r w:rsidR="00ED75BB">
        <w:t xml:space="preserve"> поставленную задачу, но на некоторых тестах случайно выдаёт правильный ответ.</w:t>
      </w:r>
    </w:p>
    <w:p w:rsidR="000C6DD2" w:rsidRDefault="000C6DD2" w:rsidP="00AD6D2F">
      <w:pPr>
        <w:pStyle w:val="2"/>
      </w:pPr>
      <w:r>
        <w:t>Автоматическая система проверки решений</w:t>
      </w:r>
    </w:p>
    <w:p w:rsidR="00AD6D2F" w:rsidRDefault="00770357" w:rsidP="003252AE">
      <w:pPr>
        <w:jc w:val="both"/>
      </w:pPr>
      <w:r>
        <w:t>Работа участника с автоматической системой проверки решений осуществляется через web-браузер. В адресной строке участник вводит указанный интернет-адрес (URL) и попадает на сайт соревнования. После этого участник должен ввести сообщённые ему оргкомитетом олимпиады логин и пароль и начать работу с системой.</w:t>
      </w:r>
    </w:p>
    <w:p w:rsidR="00F37F91" w:rsidRDefault="00770357" w:rsidP="00F37F91">
      <w:pPr>
        <w:jc w:val="both"/>
      </w:pPr>
      <w:r>
        <w:t xml:space="preserve">На странице соревнования </w:t>
      </w:r>
      <w:r w:rsidR="00F37F91">
        <w:t>приводится основная информация о соревновании: момент начала, окончания и оставшееся до конца соревнования время и имеются следующие разделы: задачи, посылки.</w:t>
      </w:r>
    </w:p>
    <w:p w:rsidR="00F37F91" w:rsidRDefault="00F37F91" w:rsidP="00F37F91">
      <w:pPr>
        <w:jc w:val="both"/>
      </w:pPr>
      <w:r>
        <w:t>В разделе «Задачи» вверху справа перечислены названия задач турнира (в скобках указано количество баллов, которое можно получить за полностью решенную задачу). Кликнув на название, можно перейти к соответствующей задаче. Условие задачи отобразится на странице раздела.</w:t>
      </w:r>
    </w:p>
    <w:p w:rsidR="005841E6" w:rsidRPr="00E92245" w:rsidRDefault="005841E6" w:rsidP="005841E6">
      <w:pPr>
        <w:pStyle w:val="2"/>
      </w:pPr>
      <w:r>
        <w:t>Отправка решения</w:t>
      </w:r>
    </w:p>
    <w:p w:rsidR="00E92245" w:rsidRDefault="00E92245" w:rsidP="00E92245">
      <w:pPr>
        <w:jc w:val="both"/>
      </w:pPr>
      <w:r>
        <w:t xml:space="preserve">Решением каждой задачи является текст программы. Для того, чтобы отправить своё решение, необходимо в разделе «Задачи» </w:t>
      </w:r>
      <w:r w:rsidRPr="00E92245">
        <w:rPr>
          <w:b/>
        </w:rPr>
        <w:t>выбрать</w:t>
      </w:r>
      <w:r>
        <w:t xml:space="preserve"> ту задачу, решение которой вы собираетесь сдать. </w:t>
      </w:r>
      <w:r w:rsidRPr="00E92245">
        <w:rPr>
          <w:b/>
        </w:rPr>
        <w:t>Будьте внимательны!</w:t>
      </w:r>
      <w:r>
        <w:t xml:space="preserve"> </w:t>
      </w:r>
      <w:r w:rsidRPr="00E92245">
        <w:rPr>
          <w:b/>
        </w:rPr>
        <w:t>Убедитесь, что открыта нужная задача!</w:t>
      </w:r>
    </w:p>
    <w:p w:rsidR="00E92245" w:rsidRDefault="00E92245" w:rsidP="00E92245">
      <w:pPr>
        <w:jc w:val="both"/>
      </w:pPr>
      <w:r>
        <w:t>Под условием задачи находится форма отправки решения на проверку. Для отправки решения необходимо выполнить следующие шаги:</w:t>
      </w:r>
    </w:p>
    <w:p w:rsidR="00E92245" w:rsidRDefault="00E92245" w:rsidP="00E92245">
      <w:pPr>
        <w:pStyle w:val="a5"/>
        <w:numPr>
          <w:ilvl w:val="0"/>
          <w:numId w:val="3"/>
        </w:numPr>
        <w:jc w:val="both"/>
      </w:pPr>
      <w:r>
        <w:t xml:space="preserve">В выпадающем списке выбора «Язык» выбрать нужный вам язык программирования и транслятор. </w:t>
      </w:r>
      <w:r w:rsidRPr="00E92245">
        <w:rPr>
          <w:b/>
        </w:rPr>
        <w:t>Будьте внимательны!</w:t>
      </w:r>
      <w:r>
        <w:t xml:space="preserve"> </w:t>
      </w:r>
      <w:r w:rsidRPr="00E92245">
        <w:rPr>
          <w:b/>
        </w:rPr>
        <w:t>Не забывайте указывать используемый вами язык программирования!</w:t>
      </w:r>
    </w:p>
    <w:p w:rsidR="00E92245" w:rsidRDefault="00E92245" w:rsidP="00E92245">
      <w:pPr>
        <w:pStyle w:val="a5"/>
        <w:numPr>
          <w:ilvl w:val="0"/>
          <w:numId w:val="3"/>
        </w:numPr>
        <w:jc w:val="both"/>
      </w:pPr>
      <w:r>
        <w:t>Выберите пункт «Отправить файл» (или убедитесь, что он выбран</w:t>
      </w:r>
      <w:r w:rsidR="00917F4B">
        <w:t>).</w:t>
      </w:r>
    </w:p>
    <w:p w:rsidR="00917F4B" w:rsidRDefault="00917F4B" w:rsidP="00E92245">
      <w:pPr>
        <w:pStyle w:val="a5"/>
        <w:numPr>
          <w:ilvl w:val="0"/>
          <w:numId w:val="3"/>
        </w:numPr>
        <w:jc w:val="both"/>
      </w:pPr>
      <w:r>
        <w:t xml:space="preserve">Нажмите кнопку «Выбрать». В появившемся окне навигации по файловой системе найдите и выберите файл с </w:t>
      </w:r>
      <w:r w:rsidRPr="00917F4B">
        <w:rPr>
          <w:b/>
        </w:rPr>
        <w:t>исходным кодом</w:t>
      </w:r>
      <w:r>
        <w:t xml:space="preserve"> вашей программы. Заранее убедитесь, что все ваши необходимые последние изменения </w:t>
      </w:r>
      <w:r w:rsidRPr="00917F4B">
        <w:rPr>
          <w:b/>
        </w:rPr>
        <w:t>сохранены</w:t>
      </w:r>
      <w:r>
        <w:t xml:space="preserve"> в окне редактора используемой вами среды разработки. Нажмите кнопку «Открыть». Рядом с кнопкой «Выбрать» появится название вашего файла с программой. Если вы ошиблись, и указали неверный файл, нажмите крестик рядом с названием и повторите шаг.</w:t>
      </w:r>
    </w:p>
    <w:p w:rsidR="00917F4B" w:rsidRDefault="00917F4B" w:rsidP="00E92245">
      <w:pPr>
        <w:pStyle w:val="a5"/>
        <w:numPr>
          <w:ilvl w:val="0"/>
          <w:numId w:val="3"/>
        </w:numPr>
        <w:jc w:val="both"/>
      </w:pPr>
      <w:r>
        <w:t>Нажмите кнопку «Отправить».</w:t>
      </w:r>
    </w:p>
    <w:p w:rsidR="00917F4B" w:rsidRPr="00E92245" w:rsidRDefault="00917F4B" w:rsidP="00917F4B">
      <w:pPr>
        <w:jc w:val="both"/>
      </w:pPr>
      <w:r>
        <w:t xml:space="preserve">После этого ваша посылка отобразится в кратком протоколе проверки, расположенном под формой отправки решения. Обратите внимание: по каждой задаче можно отправлять решение несколько раз. Ограничение на количество посылок: не более 100 по каждой задаче. Оставшееся количество посылок </w:t>
      </w:r>
      <w:r w:rsidR="006A3205">
        <w:t xml:space="preserve">отображается в информационном сообщении справа от кнопки «Отправить». Учитываемым в итоговом результате участника является </w:t>
      </w:r>
      <w:r w:rsidR="000B4204">
        <w:rPr>
          <w:b/>
        </w:rPr>
        <w:t>решение, набравшее максимальные баллы среди всех попыток по данной задаче</w:t>
      </w:r>
      <w:r w:rsidR="006A3205">
        <w:t xml:space="preserve">. Узнать о статусе посылки решения </w:t>
      </w:r>
      <w:r w:rsidR="000B4204">
        <w:t xml:space="preserve">и набранные ей баллы </w:t>
      </w:r>
      <w:r w:rsidR="006A3205">
        <w:t>можно в кратком протоколе проверки.</w:t>
      </w:r>
    </w:p>
    <w:p w:rsidR="005841E6" w:rsidRDefault="005841E6" w:rsidP="005841E6">
      <w:pPr>
        <w:pStyle w:val="2"/>
      </w:pPr>
      <w:r>
        <w:lastRenderedPageBreak/>
        <w:t>Краткий протокол проверки</w:t>
      </w:r>
    </w:p>
    <w:p w:rsidR="006A3205" w:rsidRDefault="0092287F" w:rsidP="0036582A">
      <w:pPr>
        <w:jc w:val="both"/>
      </w:pPr>
      <w:r>
        <w:t>В кратком протоколе проверки приведена основная, доступная участнику, информация о ходе и результатах проверки отправленного решения</w:t>
      </w:r>
      <w:r w:rsidR="0036582A">
        <w:t>. В частности</w:t>
      </w:r>
      <w:r w:rsidR="001952DE">
        <w:t>,</w:t>
      </w:r>
      <w:r w:rsidR="0036582A">
        <w:t xml:space="preserve"> указаны время посылки, номер задачи, используемый компилятор, вердикт по посылке, максимальное время работы программы на тестах, максимальный объём используемой программой памяти</w:t>
      </w:r>
      <w:r w:rsidR="005468D9">
        <w:t xml:space="preserve"> на тестах,</w:t>
      </w:r>
      <w:r w:rsidR="00D7513C">
        <w:t xml:space="preserve"> номер первого неуспешного теста,</w:t>
      </w:r>
      <w:r w:rsidR="005468D9">
        <w:t xml:space="preserve"> баллы по задаче.</w:t>
      </w:r>
    </w:p>
    <w:p w:rsidR="005468D9" w:rsidRDefault="005468D9" w:rsidP="0036582A">
      <w:pPr>
        <w:jc w:val="both"/>
      </w:pPr>
      <w:r>
        <w:t>Сразу после отправки посылка имеет вердикт «ожидание». Если компиляция прошла успешно, посылка переходит в состояние тестирования и имеет вердикт «тестируется».</w:t>
      </w:r>
      <w:r w:rsidR="00D7513C">
        <w:t xml:space="preserve"> После этого, если решение уложилось в отведённый ресурс по времени и памяти и выдало правильный результат на тестах из условия, оно получает вердикт «решение принято на проверку» и пребывает в нём до завершения соревнования. В пробном туре результат полной проверки будет показан сразу по завершении тестирования. В основном туре результат будет показан только после завершения соревнования. Вместе с окончательным вердиктом будут показаны максимальное время работы программы на тестах, максимальный объём используемой памяти, номер первого неуспешного теста и выставленные за решение баллы. Если решение не прошло тесты из условия, по нему сразу (ещё во время соревнования) виден окончательный вердикт, указано максимальное время работы, максимальный объём использованной памяти и указан номер теста, на котором программа выдала неправильный результат или её работа завершилась аварийно. Баллы за такое решение не выставляются.</w:t>
      </w:r>
    </w:p>
    <w:p w:rsidR="00D7513C" w:rsidRDefault="00D7513C" w:rsidP="0036582A">
      <w:pPr>
        <w:jc w:val="both"/>
      </w:pPr>
      <w:r>
        <w:t xml:space="preserve">Ниже приведена расшифровка </w:t>
      </w:r>
      <w:r w:rsidR="00436FB4">
        <w:t xml:space="preserve">окончательных </w:t>
      </w:r>
      <w:r>
        <w:t xml:space="preserve">вердиктов. </w:t>
      </w:r>
      <w:r w:rsidR="00436FB4">
        <w:t>Русск</w:t>
      </w:r>
      <w:r w:rsidR="005C0F32">
        <w:t>ая</w:t>
      </w:r>
      <w:r w:rsidR="00436FB4">
        <w:t xml:space="preserve"> </w:t>
      </w:r>
      <w:r w:rsidR="005C0F32">
        <w:t xml:space="preserve">расшифровка </w:t>
      </w:r>
      <w:r w:rsidR="00436FB4">
        <w:t>названи</w:t>
      </w:r>
      <w:r w:rsidR="005C0F32">
        <w:t>я</w:t>
      </w:r>
      <w:r w:rsidR="00436FB4">
        <w:t xml:space="preserve"> вердикта появляется, если на аббревиатуру</w:t>
      </w:r>
      <w:r w:rsidR="009B2587">
        <w:t xml:space="preserve"> вердикта</w:t>
      </w:r>
      <w:r w:rsidR="00436FB4">
        <w:t xml:space="preserve"> навести курсор мыши.</w:t>
      </w:r>
    </w:p>
    <w:tbl>
      <w:tblPr>
        <w:tblStyle w:val="a6"/>
        <w:tblW w:w="0" w:type="auto"/>
        <w:tblLook w:val="04A0"/>
      </w:tblPr>
      <w:tblGrid>
        <w:gridCol w:w="990"/>
        <w:gridCol w:w="3938"/>
        <w:gridCol w:w="4643"/>
      </w:tblGrid>
      <w:tr w:rsidR="005C0F32" w:rsidTr="00D04028">
        <w:tc>
          <w:tcPr>
            <w:tcW w:w="990" w:type="dxa"/>
          </w:tcPr>
          <w:p w:rsidR="005C0F32" w:rsidRDefault="005C0F32" w:rsidP="0036582A">
            <w:pPr>
              <w:jc w:val="both"/>
            </w:pPr>
            <w:r>
              <w:t>Вердикт</w:t>
            </w:r>
          </w:p>
        </w:tc>
        <w:tc>
          <w:tcPr>
            <w:tcW w:w="3938" w:type="dxa"/>
          </w:tcPr>
          <w:p w:rsidR="005C0F32" w:rsidRDefault="005C0F32" w:rsidP="0036582A">
            <w:pPr>
              <w:jc w:val="both"/>
            </w:pPr>
            <w:r>
              <w:t>Расшифровка названия</w:t>
            </w:r>
          </w:p>
        </w:tc>
        <w:tc>
          <w:tcPr>
            <w:tcW w:w="4643" w:type="dxa"/>
          </w:tcPr>
          <w:p w:rsidR="005C0F32" w:rsidRDefault="005C0F32" w:rsidP="0036582A">
            <w:pPr>
              <w:jc w:val="both"/>
            </w:pPr>
            <w:r>
              <w:t>Что означает</w:t>
            </w:r>
          </w:p>
        </w:tc>
      </w:tr>
      <w:tr w:rsidR="005C0F32" w:rsidTr="00D04028">
        <w:tc>
          <w:tcPr>
            <w:tcW w:w="990" w:type="dxa"/>
          </w:tcPr>
          <w:p w:rsidR="005C0F32" w:rsidRPr="00C82454" w:rsidRDefault="00C82454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3938" w:type="dxa"/>
          </w:tcPr>
          <w:p w:rsidR="005C0F32" w:rsidRDefault="00C82454" w:rsidP="0036582A">
            <w:pPr>
              <w:jc w:val="both"/>
            </w:pPr>
            <w:r>
              <w:t>Ошибка при компиляции</w:t>
            </w:r>
          </w:p>
        </w:tc>
        <w:tc>
          <w:tcPr>
            <w:tcW w:w="4643" w:type="dxa"/>
          </w:tcPr>
          <w:p w:rsidR="005C0F32" w:rsidRDefault="00C82454" w:rsidP="0036582A">
            <w:pPr>
              <w:jc w:val="both"/>
            </w:pPr>
            <w:r>
              <w:t>Компилятор выдал ошибку при обработке вашей программы. Лог компиляции можно посмотреть, нажав на ссылку «Отчёт».</w:t>
            </w:r>
          </w:p>
        </w:tc>
      </w:tr>
      <w:tr w:rsidR="00C82454" w:rsidTr="00D04028">
        <w:tc>
          <w:tcPr>
            <w:tcW w:w="990" w:type="dxa"/>
          </w:tcPr>
          <w:p w:rsidR="00C82454" w:rsidRPr="00D04028" w:rsidRDefault="00D04028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</w:t>
            </w:r>
          </w:p>
        </w:tc>
        <w:tc>
          <w:tcPr>
            <w:tcW w:w="3938" w:type="dxa"/>
          </w:tcPr>
          <w:p w:rsidR="00C82454" w:rsidRDefault="00D04028" w:rsidP="0036582A">
            <w:pPr>
              <w:jc w:val="both"/>
            </w:pPr>
            <w:r>
              <w:t>Неверный ответ</w:t>
            </w:r>
          </w:p>
        </w:tc>
        <w:tc>
          <w:tcPr>
            <w:tcW w:w="4643" w:type="dxa"/>
          </w:tcPr>
          <w:p w:rsidR="00C82454" w:rsidRDefault="00D04028" w:rsidP="0036582A">
            <w:pPr>
              <w:jc w:val="both"/>
            </w:pPr>
            <w:r>
              <w:t>Один или несколько тестов не пройдены успешно.</w:t>
            </w:r>
          </w:p>
        </w:tc>
      </w:tr>
      <w:tr w:rsidR="00D04028" w:rsidTr="00D04028">
        <w:tc>
          <w:tcPr>
            <w:tcW w:w="990" w:type="dxa"/>
          </w:tcPr>
          <w:p w:rsidR="00D04028" w:rsidRPr="00D04028" w:rsidRDefault="00D04028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</w:t>
            </w:r>
          </w:p>
        </w:tc>
        <w:tc>
          <w:tcPr>
            <w:tcW w:w="3938" w:type="dxa"/>
          </w:tcPr>
          <w:p w:rsidR="00D04028" w:rsidRDefault="00D04028" w:rsidP="0036582A">
            <w:pPr>
              <w:jc w:val="both"/>
            </w:pPr>
            <w:r>
              <w:t>Ошибка представления</w:t>
            </w:r>
          </w:p>
        </w:tc>
        <w:tc>
          <w:tcPr>
            <w:tcW w:w="4643" w:type="dxa"/>
          </w:tcPr>
          <w:p w:rsidR="00D04028" w:rsidRDefault="00D04028" w:rsidP="000C6F0A">
            <w:pPr>
              <w:jc w:val="both"/>
            </w:pPr>
            <w:r>
              <w:t xml:space="preserve">На одном или нескольких тестах выходные данные не соответствуют указанному в условии формату (например, на выходе ожидается </w:t>
            </w:r>
            <w:r w:rsidR="000C6F0A">
              <w:t xml:space="preserve">целое </w:t>
            </w:r>
            <w:r>
              <w:t xml:space="preserve">число, а получена последовательность </w:t>
            </w:r>
            <w:r w:rsidR="000C6F0A">
              <w:t>символов, не представляющая целое число</w:t>
            </w:r>
            <w:r>
              <w:t>).</w:t>
            </w:r>
          </w:p>
        </w:tc>
      </w:tr>
      <w:tr w:rsidR="00D04028" w:rsidTr="00D04028">
        <w:tc>
          <w:tcPr>
            <w:tcW w:w="990" w:type="dxa"/>
          </w:tcPr>
          <w:p w:rsidR="00D04028" w:rsidRPr="00D04028" w:rsidRDefault="00D04028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TL</w:t>
            </w:r>
          </w:p>
        </w:tc>
        <w:tc>
          <w:tcPr>
            <w:tcW w:w="3938" w:type="dxa"/>
          </w:tcPr>
          <w:p w:rsidR="00D04028" w:rsidRDefault="00D04028" w:rsidP="0036582A">
            <w:pPr>
              <w:jc w:val="both"/>
            </w:pPr>
            <w:r>
              <w:t>Превышен лимит времени исполнения</w:t>
            </w:r>
          </w:p>
        </w:tc>
        <w:tc>
          <w:tcPr>
            <w:tcW w:w="4643" w:type="dxa"/>
          </w:tcPr>
          <w:p w:rsidR="00D04028" w:rsidRDefault="00D04028" w:rsidP="0036582A">
            <w:pPr>
              <w:jc w:val="both"/>
            </w:pPr>
            <w:r>
              <w:t>На одном или нескольких тестах за отведённое максимальное время программа не завершила работу.</w:t>
            </w:r>
          </w:p>
        </w:tc>
      </w:tr>
      <w:tr w:rsidR="00D04028" w:rsidTr="00D04028">
        <w:tc>
          <w:tcPr>
            <w:tcW w:w="990" w:type="dxa"/>
          </w:tcPr>
          <w:p w:rsidR="00D04028" w:rsidRPr="00D04028" w:rsidRDefault="00D04028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ML</w:t>
            </w:r>
          </w:p>
        </w:tc>
        <w:tc>
          <w:tcPr>
            <w:tcW w:w="3938" w:type="dxa"/>
          </w:tcPr>
          <w:p w:rsidR="00D04028" w:rsidRPr="00D04028" w:rsidRDefault="00D04028" w:rsidP="0036582A">
            <w:pPr>
              <w:jc w:val="both"/>
            </w:pPr>
            <w:r>
              <w:t>Превышен лимит использования памяти</w:t>
            </w:r>
          </w:p>
        </w:tc>
        <w:tc>
          <w:tcPr>
            <w:tcW w:w="4643" w:type="dxa"/>
          </w:tcPr>
          <w:p w:rsidR="00D04028" w:rsidRDefault="00D04028" w:rsidP="000C6F0A">
            <w:pPr>
              <w:jc w:val="both"/>
            </w:pPr>
            <w:r>
              <w:t>На одном или нескольких тестах программа</w:t>
            </w:r>
            <w:r w:rsidR="000C6F0A">
              <w:t xml:space="preserve"> превысила допустимый лимит использования памяти.</w:t>
            </w:r>
          </w:p>
        </w:tc>
      </w:tr>
      <w:tr w:rsidR="000C6F0A" w:rsidTr="00D04028">
        <w:tc>
          <w:tcPr>
            <w:tcW w:w="990" w:type="dxa"/>
          </w:tcPr>
          <w:p w:rsidR="000C6F0A" w:rsidRPr="002818BD" w:rsidRDefault="002818BD" w:rsidP="0036582A">
            <w:pPr>
              <w:jc w:val="both"/>
              <w:rPr>
                <w:lang w:val="en-US"/>
              </w:rPr>
            </w:pPr>
            <w:r>
              <w:t>RE</w:t>
            </w:r>
          </w:p>
        </w:tc>
        <w:tc>
          <w:tcPr>
            <w:tcW w:w="3938" w:type="dxa"/>
          </w:tcPr>
          <w:p w:rsidR="000C6F0A" w:rsidRPr="002818BD" w:rsidRDefault="002818BD" w:rsidP="0036582A">
            <w:pPr>
              <w:jc w:val="both"/>
            </w:pPr>
            <w:r>
              <w:t>Ошибка во время исполнения</w:t>
            </w:r>
          </w:p>
        </w:tc>
        <w:tc>
          <w:tcPr>
            <w:tcW w:w="4643" w:type="dxa"/>
          </w:tcPr>
          <w:p w:rsidR="000C6F0A" w:rsidRPr="002818BD" w:rsidRDefault="002818BD" w:rsidP="00BD370C">
            <w:pPr>
              <w:jc w:val="both"/>
            </w:pPr>
            <w:r>
              <w:t>На одном или нескольких тестах работа программы завершена по причине возникновения ошибки времени выполнения (например, программа выполнила недопустимую операцию, такую, как, например, деление на ноль). Также к этому типу ошибок относится нарушение сегментации (</w:t>
            </w:r>
            <w:r>
              <w:rPr>
                <w:lang w:val="en-US"/>
              </w:rPr>
              <w:t>SIGSEGV</w:t>
            </w:r>
            <w:r>
              <w:t>)</w:t>
            </w:r>
            <w:r w:rsidR="00BD370C">
              <w:t xml:space="preserve"> – обращение к не </w:t>
            </w:r>
            <w:r w:rsidR="00BD370C">
              <w:lastRenderedPageBreak/>
              <w:t>принадлежащей процессу памяти. Такое возникает, в частности, когда вы обращаетесь к несуществующему элементу массива (индекс массива выходит за пределы допустимых для данного массива значений).</w:t>
            </w:r>
          </w:p>
        </w:tc>
      </w:tr>
      <w:tr w:rsidR="002818BD" w:rsidTr="00D04028">
        <w:tc>
          <w:tcPr>
            <w:tcW w:w="990" w:type="dxa"/>
          </w:tcPr>
          <w:p w:rsidR="002818BD" w:rsidRPr="00C1332C" w:rsidRDefault="00C1332C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SV</w:t>
            </w:r>
          </w:p>
        </w:tc>
        <w:tc>
          <w:tcPr>
            <w:tcW w:w="3938" w:type="dxa"/>
          </w:tcPr>
          <w:p w:rsidR="002818BD" w:rsidRPr="00C1332C" w:rsidRDefault="00C1332C" w:rsidP="0036582A">
            <w:pPr>
              <w:jc w:val="both"/>
            </w:pPr>
            <w:r>
              <w:t>Нарушение безопасности</w:t>
            </w:r>
          </w:p>
        </w:tc>
        <w:tc>
          <w:tcPr>
            <w:tcW w:w="4643" w:type="dxa"/>
          </w:tcPr>
          <w:p w:rsidR="002818BD" w:rsidRDefault="00C1332C" w:rsidP="00C1332C">
            <w:pPr>
              <w:jc w:val="both"/>
            </w:pPr>
            <w:r>
              <w:t>Программа выполнила операцию, запрещённую политикой безопасности среды проверки решений (например, попытка взаимодействия с сетью, или операция с файловой системой, отличная от чтения входного файла и записи в выходной).</w:t>
            </w:r>
          </w:p>
        </w:tc>
      </w:tr>
      <w:tr w:rsidR="0038398C" w:rsidTr="00D04028">
        <w:tc>
          <w:tcPr>
            <w:tcW w:w="990" w:type="dxa"/>
          </w:tcPr>
          <w:p w:rsidR="0038398C" w:rsidRPr="0038398C" w:rsidRDefault="0038398C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OL</w:t>
            </w:r>
          </w:p>
        </w:tc>
        <w:tc>
          <w:tcPr>
            <w:tcW w:w="3938" w:type="dxa"/>
          </w:tcPr>
          <w:p w:rsidR="0038398C" w:rsidRPr="0038398C" w:rsidRDefault="0038398C" w:rsidP="0036582A">
            <w:pPr>
              <w:jc w:val="both"/>
            </w:pPr>
            <w:r>
              <w:t>Превышен лимит вывода</w:t>
            </w:r>
          </w:p>
        </w:tc>
        <w:tc>
          <w:tcPr>
            <w:tcW w:w="4643" w:type="dxa"/>
          </w:tcPr>
          <w:p w:rsidR="0038398C" w:rsidRDefault="0038398C" w:rsidP="00C1332C">
            <w:pPr>
              <w:jc w:val="both"/>
            </w:pPr>
            <w:r>
              <w:t>Вывод программы превышает допустимый лимит (250 МБ).</w:t>
            </w:r>
          </w:p>
        </w:tc>
      </w:tr>
      <w:tr w:rsidR="0038398C" w:rsidTr="00D04028">
        <w:tc>
          <w:tcPr>
            <w:tcW w:w="990" w:type="dxa"/>
          </w:tcPr>
          <w:p w:rsidR="0038398C" w:rsidRPr="0038398C" w:rsidRDefault="0038398C" w:rsidP="003658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IG</w:t>
            </w:r>
          </w:p>
        </w:tc>
        <w:tc>
          <w:tcPr>
            <w:tcW w:w="3938" w:type="dxa"/>
          </w:tcPr>
          <w:p w:rsidR="0038398C" w:rsidRPr="0038398C" w:rsidRDefault="0038398C" w:rsidP="0036582A">
            <w:pPr>
              <w:jc w:val="both"/>
            </w:pPr>
            <w:r>
              <w:t>Проигнорировано</w:t>
            </w:r>
          </w:p>
        </w:tc>
        <w:tc>
          <w:tcPr>
            <w:tcW w:w="4643" w:type="dxa"/>
          </w:tcPr>
          <w:p w:rsidR="0038398C" w:rsidRDefault="0038398C" w:rsidP="0038398C">
            <w:pPr>
              <w:jc w:val="both"/>
            </w:pPr>
            <w:r>
              <w:t>Решением жюри посылка не учитывается. Жюри может вынести такое решение, например, после изучения кода программы, посчитав её не заслуживающей положительных баллов, которые программа могла получить по формальному критерию прохождения тестов.</w:t>
            </w:r>
          </w:p>
        </w:tc>
      </w:tr>
      <w:tr w:rsidR="003F2B0F" w:rsidTr="00D04028">
        <w:tc>
          <w:tcPr>
            <w:tcW w:w="990" w:type="dxa"/>
          </w:tcPr>
          <w:p w:rsidR="003F2B0F" w:rsidRPr="003F2B0F" w:rsidRDefault="003F2B0F" w:rsidP="0036582A">
            <w:pPr>
              <w:jc w:val="both"/>
            </w:pPr>
            <w:r>
              <w:t>ОК</w:t>
            </w:r>
          </w:p>
        </w:tc>
        <w:tc>
          <w:tcPr>
            <w:tcW w:w="3938" w:type="dxa"/>
          </w:tcPr>
          <w:p w:rsidR="003F2B0F" w:rsidRDefault="003F2B0F" w:rsidP="0036582A">
            <w:pPr>
              <w:jc w:val="both"/>
            </w:pPr>
            <w:r>
              <w:t>Полное решение</w:t>
            </w:r>
          </w:p>
        </w:tc>
        <w:tc>
          <w:tcPr>
            <w:tcW w:w="4643" w:type="dxa"/>
          </w:tcPr>
          <w:p w:rsidR="003F2B0F" w:rsidRDefault="003F2B0F" w:rsidP="00C1332C">
            <w:pPr>
              <w:jc w:val="both"/>
            </w:pPr>
            <w:r>
              <w:t>Программа успешно отработала на всех тестах и выдала правильный ответ, уложившись в ограничения по времени выполнения и используемой памяти.</w:t>
            </w:r>
          </w:p>
        </w:tc>
      </w:tr>
    </w:tbl>
    <w:p w:rsidR="005841E6" w:rsidRDefault="005841E6" w:rsidP="005841E6">
      <w:pPr>
        <w:pStyle w:val="2"/>
      </w:pPr>
      <w:r>
        <w:t>Просмотр окончательных итогов соревнования</w:t>
      </w:r>
    </w:p>
    <w:p w:rsidR="00ED75BB" w:rsidRPr="00ED75BB" w:rsidRDefault="00ED75BB" w:rsidP="00ED75BB">
      <w:pPr>
        <w:jc w:val="both"/>
      </w:pPr>
      <w:r>
        <w:t>После завершения соревнования участнику становится доступным раздел «Положение участников», в котором приведена таблица результатов всех участников.</w:t>
      </w:r>
      <w:r w:rsidR="00685249">
        <w:t xml:space="preserve"> Итоговый протокол олимпиады может отличаться от результатов, доступных сразу после завершения соревнования, если жюри приняло решение проигнорировать некоторые посылки по описанным выше причинам.</w:t>
      </w:r>
    </w:p>
    <w:p w:rsidR="00C943A3" w:rsidRDefault="00C943A3" w:rsidP="0036582A">
      <w:pPr>
        <w:pStyle w:val="2"/>
      </w:pPr>
      <w:r>
        <w:t>Вопросы к жюри</w:t>
      </w:r>
    </w:p>
    <w:p w:rsidR="00C943A3" w:rsidRPr="00C943A3" w:rsidRDefault="00C943A3" w:rsidP="00C943A3">
      <w:pPr>
        <w:jc w:val="both"/>
      </w:pPr>
      <w:r>
        <w:t>Участник, обращаясь к жюри школьного этапа, может задавать уточняющие вопросы, касающиеся постановки задач.</w:t>
      </w:r>
      <w:r w:rsidR="00CD0743">
        <w:t xml:space="preserve"> Если жюри сочтёт нужным, ответ на заданный вопрос может быть доведён до остальных участников олимпиады.</w:t>
      </w:r>
      <w:r>
        <w:t xml:space="preserve"> У жюри не могут быть получены ответы на вопросы, касающиеся хода решения задачи или относящиеся к той или иной оценке работы участника. Если у участника возникают проблемы с </w:t>
      </w:r>
      <w:r w:rsidR="00CD0743">
        <w:t>работоспособностью оборудования или программного обеспечения рабочего места участника необходимо незамедлительно обратиться к жюри или оргкомитету олимпиады.</w:t>
      </w:r>
    </w:p>
    <w:p w:rsidR="003252AE" w:rsidRDefault="0036582A" w:rsidP="0036582A">
      <w:pPr>
        <w:pStyle w:val="2"/>
      </w:pPr>
      <w:r>
        <w:t>Объявления жюри</w:t>
      </w:r>
    </w:p>
    <w:p w:rsidR="0036582A" w:rsidRPr="003252AE" w:rsidRDefault="00033D97" w:rsidP="00033D97">
      <w:pPr>
        <w:jc w:val="both"/>
      </w:pPr>
      <w:r>
        <w:t xml:space="preserve">На </w:t>
      </w:r>
      <w:r w:rsidR="00D10C1D">
        <w:t>сайте</w:t>
      </w:r>
      <w:r>
        <w:t xml:space="preserve"> соревнования справа вверху находится кнопка «Объявления жюри». Она не активна, если жюри не делало никаких объявлений. Кнопка может стать активной (изменится цвет и появится маркер нового непрочитанного объявления), это означает, что жюри сделало некоторое объявление. Объявление необходимо незамедлительно прочитать.</w:t>
      </w:r>
    </w:p>
    <w:p w:rsidR="003252AE" w:rsidRPr="003252AE" w:rsidRDefault="003252AE"/>
    <w:sectPr w:rsidR="003252AE" w:rsidRPr="003252AE" w:rsidSect="00E6562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26" w:rsidRDefault="00C21B26" w:rsidP="002818BD">
      <w:pPr>
        <w:spacing w:after="0" w:line="240" w:lineRule="auto"/>
      </w:pPr>
      <w:r>
        <w:separator/>
      </w:r>
    </w:p>
  </w:endnote>
  <w:endnote w:type="continuationSeparator" w:id="1">
    <w:p w:rsidR="00C21B26" w:rsidRDefault="00C21B26" w:rsidP="0028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870"/>
      <w:docPartObj>
        <w:docPartGallery w:val="Page Numbers (Bottom of Page)"/>
        <w:docPartUnique/>
      </w:docPartObj>
    </w:sdtPr>
    <w:sdtContent>
      <w:p w:rsidR="0038398C" w:rsidRDefault="005727AE"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r w:rsidR="0038398C">
              <w:t xml:space="preserve">Страница </w:t>
            </w:r>
            <w:fldSimple w:instr=" PAGE ">
              <w:r w:rsidR="008F21E3">
                <w:rPr>
                  <w:noProof/>
                </w:rPr>
                <w:t>4</w:t>
              </w:r>
            </w:fldSimple>
            <w:r w:rsidR="0038398C">
              <w:t xml:space="preserve"> из </w:t>
            </w:r>
            <w:fldSimple w:instr=" NUMPAGES  ">
              <w:r w:rsidR="008F21E3">
                <w:rPr>
                  <w:noProof/>
                </w:rPr>
                <w:t>4</w:t>
              </w:r>
            </w:fldSimple>
          </w:sdtContent>
        </w:sdt>
      </w:p>
      <w:p w:rsidR="0038398C" w:rsidRDefault="005727AE">
        <w:pPr>
          <w:pStyle w:val="a9"/>
          <w:jc w:val="right"/>
        </w:pPr>
      </w:p>
    </w:sdtContent>
  </w:sdt>
  <w:p w:rsidR="0038398C" w:rsidRDefault="003839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26" w:rsidRDefault="00C21B26" w:rsidP="002818BD">
      <w:pPr>
        <w:spacing w:after="0" w:line="240" w:lineRule="auto"/>
      </w:pPr>
      <w:r>
        <w:separator/>
      </w:r>
    </w:p>
  </w:footnote>
  <w:footnote w:type="continuationSeparator" w:id="1">
    <w:p w:rsidR="00C21B26" w:rsidRDefault="00C21B26" w:rsidP="0028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3577"/>
    <w:multiLevelType w:val="hybridMultilevel"/>
    <w:tmpl w:val="C582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24AB0"/>
    <w:multiLevelType w:val="hybridMultilevel"/>
    <w:tmpl w:val="FC0C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83114"/>
    <w:multiLevelType w:val="hybridMultilevel"/>
    <w:tmpl w:val="2E92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2AE"/>
    <w:rsid w:val="00033D97"/>
    <w:rsid w:val="000B4204"/>
    <w:rsid w:val="000C6DD2"/>
    <w:rsid w:val="000C6F0A"/>
    <w:rsid w:val="000E70C3"/>
    <w:rsid w:val="001952DE"/>
    <w:rsid w:val="002818BD"/>
    <w:rsid w:val="00293C1A"/>
    <w:rsid w:val="002B4926"/>
    <w:rsid w:val="003252AE"/>
    <w:rsid w:val="00354321"/>
    <w:rsid w:val="0036582A"/>
    <w:rsid w:val="0038398C"/>
    <w:rsid w:val="003E5527"/>
    <w:rsid w:val="003F2B0F"/>
    <w:rsid w:val="00436FB4"/>
    <w:rsid w:val="005468D9"/>
    <w:rsid w:val="005727AE"/>
    <w:rsid w:val="005841E6"/>
    <w:rsid w:val="005C0F32"/>
    <w:rsid w:val="00685249"/>
    <w:rsid w:val="00685299"/>
    <w:rsid w:val="00693881"/>
    <w:rsid w:val="006A3205"/>
    <w:rsid w:val="00710205"/>
    <w:rsid w:val="007232FC"/>
    <w:rsid w:val="00770357"/>
    <w:rsid w:val="00774CFD"/>
    <w:rsid w:val="008539DD"/>
    <w:rsid w:val="0088760A"/>
    <w:rsid w:val="008F21E3"/>
    <w:rsid w:val="00917F4B"/>
    <w:rsid w:val="0092287F"/>
    <w:rsid w:val="009760BC"/>
    <w:rsid w:val="009B2587"/>
    <w:rsid w:val="00A415FD"/>
    <w:rsid w:val="00AC392B"/>
    <w:rsid w:val="00AD45DB"/>
    <w:rsid w:val="00AD6D2F"/>
    <w:rsid w:val="00B75F34"/>
    <w:rsid w:val="00BD370C"/>
    <w:rsid w:val="00C1332C"/>
    <w:rsid w:val="00C21B26"/>
    <w:rsid w:val="00C64D2A"/>
    <w:rsid w:val="00C82454"/>
    <w:rsid w:val="00C943A3"/>
    <w:rsid w:val="00CD0743"/>
    <w:rsid w:val="00D04028"/>
    <w:rsid w:val="00D10C1D"/>
    <w:rsid w:val="00D7513C"/>
    <w:rsid w:val="00D96396"/>
    <w:rsid w:val="00E65625"/>
    <w:rsid w:val="00E92245"/>
    <w:rsid w:val="00EA137E"/>
    <w:rsid w:val="00ED75BB"/>
    <w:rsid w:val="00EE0AAA"/>
    <w:rsid w:val="00F37F91"/>
    <w:rsid w:val="00F4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FC"/>
  </w:style>
  <w:style w:type="paragraph" w:styleId="1">
    <w:name w:val="heading 1"/>
    <w:basedOn w:val="a"/>
    <w:next w:val="a"/>
    <w:link w:val="10"/>
    <w:uiPriority w:val="9"/>
    <w:qFormat/>
    <w:rsid w:val="0032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5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52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252A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252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4926"/>
    <w:rPr>
      <w:rFonts w:asciiTheme="majorHAnsi" w:eastAsiaTheme="majorEastAsia" w:hAnsiTheme="majorHAnsi" w:cstheme="majorBidi"/>
      <w:b/>
      <w:bCs/>
      <w:sz w:val="24"/>
      <w:szCs w:val="26"/>
    </w:rPr>
  </w:style>
  <w:style w:type="table" w:styleId="a6">
    <w:name w:val="Table Grid"/>
    <w:basedOn w:val="a1"/>
    <w:uiPriority w:val="59"/>
    <w:rsid w:val="00685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8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8BD"/>
  </w:style>
  <w:style w:type="paragraph" w:styleId="a9">
    <w:name w:val="footer"/>
    <w:basedOn w:val="a"/>
    <w:link w:val="aa"/>
    <w:uiPriority w:val="99"/>
    <w:unhideWhenUsed/>
    <w:rsid w:val="0028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154D-9065-473A-8F23-E7AA26CE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Vladimir</cp:lastModifiedBy>
  <cp:revision>31</cp:revision>
  <dcterms:created xsi:type="dcterms:W3CDTF">2016-09-02T17:25:00Z</dcterms:created>
  <dcterms:modified xsi:type="dcterms:W3CDTF">2020-09-07T14:43:00Z</dcterms:modified>
</cp:coreProperties>
</file>