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30"/>
        <w:gridCol w:w="2079"/>
        <w:gridCol w:w="2385"/>
        <w:gridCol w:w="2587"/>
        <w:gridCol w:w="3390"/>
        <w:gridCol w:w="3500"/>
        <w:gridCol w:w="2551"/>
        <w:gridCol w:w="2534"/>
        <w:gridCol w:w="2531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F469C6" w:rsidRPr="00142B1F" w:rsidRDefault="00F469C6" w:rsidP="0042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1426C" w:rsidRPr="00142B1F" w:rsidRDefault="00420FED" w:rsidP="0042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пройденного материала по приёмам единоборств. </w:t>
            </w:r>
          </w:p>
        </w:tc>
        <w:tc>
          <w:tcPr>
            <w:tcW w:w="3500" w:type="dxa"/>
          </w:tcPr>
          <w:p w:rsidR="0011426C" w:rsidRPr="00142B1F" w:rsidRDefault="0011426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3390" w:type="dxa"/>
          </w:tcPr>
          <w:p w:rsidR="0011426C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0FED">
              <w:rPr>
                <w:rFonts w:ascii="Times New Roman" w:hAnsi="Times New Roman"/>
                <w:sz w:val="24"/>
                <w:szCs w:val="24"/>
              </w:rPr>
              <w:t>Решение задач. Окружность</w:t>
            </w:r>
          </w:p>
        </w:tc>
        <w:tc>
          <w:tcPr>
            <w:tcW w:w="3500" w:type="dxa"/>
          </w:tcPr>
          <w:p w:rsidR="0011426C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1426C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61F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142B1F" w:rsidRPr="00142B1F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протекания и примеры термоядерных реакций. Источники энергии Солнца и звезд.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420FED" w:rsidRDefault="00420FED" w:rsidP="000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E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«Русская культура второй половины XIX века»</w:t>
            </w:r>
          </w:p>
        </w:tc>
        <w:tc>
          <w:tcPr>
            <w:tcW w:w="3500" w:type="dxa"/>
          </w:tcPr>
          <w:p w:rsidR="00142B1F" w:rsidRDefault="00142B1F" w:rsidP="000353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A50">
              <w:rPr>
                <w:rFonts w:ascii="Times New Roman" w:hAnsi="Times New Roman"/>
                <w:sz w:val="24"/>
                <w:szCs w:val="24"/>
              </w:rPr>
              <w:t>Словообразование. Обзор грамматики: косвенная речь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Тарарееве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142B1F" w:rsidRPr="00420FED" w:rsidRDefault="00420FED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Здоровье. Контроль навыков говорения. Практика </w:t>
            </w:r>
            <w:proofErr w:type="spellStart"/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left w:val="single" w:sz="4" w:space="0" w:color="auto"/>
            </w:tcBorders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42B1F" w:rsidRPr="00CB0FA4" w:rsidTr="00142B1F">
        <w:trPr>
          <w:gridAfter w:val="3"/>
          <w:wAfter w:w="7616" w:type="dxa"/>
          <w:trHeight w:val="458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42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EF8">
              <w:rPr>
                <w:rFonts w:ascii="Times New Roman" w:hAnsi="Times New Roman"/>
                <w:sz w:val="24"/>
                <w:szCs w:val="24"/>
              </w:rPr>
              <w:t>Углеводы. Аминокислоты. Белки. Полимеры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shd w:val="clear" w:color="auto" w:fill="auto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420FED" w:rsidRDefault="00420FED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ED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61F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 w:rsidRPr="003F661F">
              <w:rPr>
                <w:rFonts w:ascii="Times New Roman" w:hAnsi="Times New Roman"/>
                <w:sz w:val="24"/>
                <w:szCs w:val="24"/>
              </w:rPr>
              <w:t xml:space="preserve">. Трагедия «Гамлет». Краткие сведения о жизни и творчестве </w:t>
            </w:r>
            <w:proofErr w:type="spellStart"/>
            <w:r w:rsidRPr="003F661F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 w:rsidRPr="003F661F">
              <w:rPr>
                <w:rFonts w:ascii="Times New Roman" w:hAnsi="Times New Roman"/>
                <w:sz w:val="24"/>
                <w:szCs w:val="24"/>
              </w:rPr>
              <w:t xml:space="preserve">. Характеристика гуманизма эпохи </w:t>
            </w:r>
            <w:proofErr w:type="spellStart"/>
            <w:r w:rsidRPr="003F661F">
              <w:rPr>
                <w:rFonts w:ascii="Times New Roman" w:hAnsi="Times New Roman"/>
                <w:sz w:val="24"/>
                <w:szCs w:val="24"/>
              </w:rPr>
              <w:t>Возрождения</w:t>
            </w:r>
            <w:proofErr w:type="gramStart"/>
            <w:r w:rsidRPr="003F661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661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r w:rsidRPr="003F661F">
              <w:rPr>
                <w:rFonts w:ascii="Times New Roman" w:hAnsi="Times New Roman"/>
                <w:sz w:val="24"/>
                <w:szCs w:val="24"/>
              </w:rPr>
              <w:t>. Трагедия как драматический жанр.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142B1F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BC">
              <w:rPr>
                <w:rFonts w:ascii="Times New Roman" w:hAnsi="Times New Roman"/>
                <w:sz w:val="24"/>
                <w:szCs w:val="24"/>
              </w:rPr>
              <w:t>Итоговый урок по разделу «Районы России» Практическая работа № 12 Составление сравнительной таблицы, отражающей различия районов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8">
              <w:rPr>
                <w:rFonts w:ascii="Times New Roman" w:hAnsi="Times New Roman"/>
                <w:sz w:val="24"/>
                <w:szCs w:val="24"/>
              </w:rPr>
              <w:t>Методы изучения живых организмов: наблюдение измерение, эксперимент.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38">
              <w:rPr>
                <w:rFonts w:ascii="Times New Roman" w:hAnsi="Times New Roman"/>
                <w:sz w:val="24"/>
                <w:szCs w:val="24"/>
              </w:rPr>
              <w:t>Экскурсия в природу «Изучение и описание экосистемы своей местности»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42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</w:tcPr>
          <w:p w:rsidR="00142B1F" w:rsidRPr="00420FED" w:rsidRDefault="00420FED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0FED">
              <w:rPr>
                <w:rFonts w:ascii="Times New Roman" w:hAnsi="Times New Roman"/>
                <w:sz w:val="24"/>
                <w:szCs w:val="24"/>
              </w:rPr>
              <w:t>Духовная лирика кубанских поэтов и композиторов.</w:t>
            </w:r>
          </w:p>
        </w:tc>
        <w:tc>
          <w:tcPr>
            <w:tcW w:w="3500" w:type="dxa"/>
          </w:tcPr>
          <w:p w:rsidR="00142B1F" w:rsidRPr="00142B1F" w:rsidRDefault="0090344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2B1F"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61F">
              <w:rPr>
                <w:rFonts w:ascii="Times New Roman" w:hAnsi="Times New Roman"/>
                <w:sz w:val="24"/>
                <w:szCs w:val="24"/>
              </w:rPr>
              <w:t>Итоговый контрольный диктант 7.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A50">
              <w:rPr>
                <w:rFonts w:ascii="Times New Roman" w:hAnsi="Times New Roman"/>
                <w:sz w:val="24"/>
                <w:szCs w:val="24"/>
              </w:rPr>
              <w:t>Выдающиеся люди. Практика чтения, письма.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420FED" w:rsidRPr="00420FED" w:rsidRDefault="00420FED" w:rsidP="00420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Переписка. Практика написания письма-заявления по образцу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420FED" w:rsidRDefault="00420FED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0FED">
              <w:rPr>
                <w:rFonts w:ascii="Times New Roman" w:hAnsi="Times New Roman"/>
                <w:sz w:val="24"/>
                <w:szCs w:val="24"/>
              </w:rPr>
              <w:t>Повторение по теме «Россия в конце XIX — начале ХХ века».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lastRenderedPageBreak/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142B1F" w:rsidRPr="00420FED" w:rsidRDefault="00420FED" w:rsidP="00420F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Прыжки в длину с 11-13 шагов разбега 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142B1F" w:rsidRPr="00CB0FA4" w:rsidTr="00142B1F">
        <w:trPr>
          <w:trHeight w:val="450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142B1F" w:rsidRDefault="00142B1F" w:rsidP="0042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55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61F">
              <w:rPr>
                <w:rFonts w:ascii="Times New Roman" w:hAnsi="Times New Roman"/>
                <w:sz w:val="24"/>
                <w:szCs w:val="24"/>
              </w:rPr>
              <w:t xml:space="preserve">Краткие сведения о жизни и творчестве </w:t>
            </w:r>
            <w:proofErr w:type="spellStart"/>
            <w:r w:rsidRPr="003F661F"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 w:rsidRPr="003F661F">
              <w:rPr>
                <w:rFonts w:ascii="Times New Roman" w:hAnsi="Times New Roman"/>
                <w:sz w:val="24"/>
                <w:szCs w:val="24"/>
              </w:rPr>
              <w:t>. «Фауст» - философская трагедия эпохи Просвещения. Т.Л. Драматическая поэма.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vAlign w:val="center"/>
          </w:tcPr>
          <w:p w:rsidR="00142B1F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 «Строение атома и атомного ядра. Использование энергии атомных ядер»</w:t>
            </w:r>
          </w:p>
        </w:tc>
        <w:tc>
          <w:tcPr>
            <w:tcW w:w="3500" w:type="dxa"/>
          </w:tcPr>
          <w:p w:rsidR="00142B1F" w:rsidRPr="00142B1F" w:rsidRDefault="0090344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142B1F" w:rsidRPr="00420FED" w:rsidRDefault="00420FED" w:rsidP="00420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0FED">
              <w:rPr>
                <w:rFonts w:ascii="Times New Roman" w:hAnsi="Times New Roman"/>
                <w:sz w:val="24"/>
                <w:szCs w:val="24"/>
              </w:rPr>
              <w:t>Повторение по теме «Россия в конце XIX — начале ХХ века».</w:t>
            </w:r>
          </w:p>
        </w:tc>
        <w:tc>
          <w:tcPr>
            <w:tcW w:w="3500" w:type="dxa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142B1F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/>
                <w:sz w:val="24"/>
                <w:szCs w:val="24"/>
              </w:rPr>
              <w:t xml:space="preserve">Итоговый урок по разделу «Районы России» Практическая работа № 13 Работа со статистическими материалами с целью выявления уровня экономического и социального развития России в сравнении с показателями других стран </w:t>
            </w:r>
            <w:proofErr w:type="spellStart"/>
            <w:r w:rsidRPr="003D641C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Pr="003D641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D641C">
              <w:rPr>
                <w:rFonts w:ascii="Times New Roman" w:hAnsi="Times New Roman"/>
                <w:sz w:val="24"/>
                <w:szCs w:val="24"/>
              </w:rPr>
              <w:t>тоговый</w:t>
            </w:r>
            <w:proofErr w:type="spellEnd"/>
            <w:r w:rsidRPr="003D641C">
              <w:rPr>
                <w:rFonts w:ascii="Times New Roman" w:hAnsi="Times New Roman"/>
                <w:sz w:val="24"/>
                <w:szCs w:val="24"/>
              </w:rPr>
              <w:t xml:space="preserve"> урок по курсу «География России. Хозяйство и географические районы»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61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61F">
              <w:rPr>
                <w:rFonts w:ascii="Times New Roman" w:hAnsi="Times New Roman"/>
                <w:sz w:val="24"/>
                <w:szCs w:val="24"/>
              </w:rPr>
              <w:t xml:space="preserve">Многоугольники Площади </w:t>
            </w:r>
            <w:r w:rsidRPr="003F661F">
              <w:rPr>
                <w:rFonts w:ascii="Times New Roman" w:hAnsi="Times New Roman"/>
                <w:sz w:val="24"/>
                <w:szCs w:val="24"/>
              </w:rPr>
              <w:lastRenderedPageBreak/>
              <w:t>фигур Подобие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338"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органические соединения» Итоговая контрольная работа № 4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142B1F" w:rsidP="0042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420FED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420FED" w:rsidRPr="00495654" w:rsidRDefault="00420FED" w:rsidP="00420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Состав Солнечной системы. Формирование Солнечной системы. Земля и планеты земной группы.</w:t>
            </w:r>
          </w:p>
          <w:p w:rsidR="00420FED" w:rsidRPr="00495654" w:rsidRDefault="00420FED" w:rsidP="00420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Планеты-гиганты. Спутники и кольца планет-</w:t>
            </w:r>
            <w:proofErr w:type="spellStart"/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гигантов</w:t>
            </w:r>
            <w:proofErr w:type="gramStart"/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алые</w:t>
            </w:r>
            <w:proofErr w:type="spellEnd"/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 Солнечной системы</w:t>
            </w:r>
          </w:p>
          <w:p w:rsidR="00420FED" w:rsidRPr="00495654" w:rsidRDefault="00420FED" w:rsidP="00420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Солнце и звезды. Источник энергии Солнца и звезд. Стадии эволюции Солнца. </w:t>
            </w:r>
          </w:p>
          <w:p w:rsidR="00420FED" w:rsidRPr="00495654" w:rsidRDefault="00420FED" w:rsidP="00420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Галактики. Метагалактика. </w:t>
            </w:r>
          </w:p>
          <w:p w:rsidR="00142B1F" w:rsidRPr="00142B1F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Три возможные модели нестационарной Вселенной, предложенные А.А. Фридманом. Экспериментальное подтверждение Хабблом расширения Вселенной. Закон Хаббла.</w:t>
            </w:r>
          </w:p>
        </w:tc>
        <w:tc>
          <w:tcPr>
            <w:tcW w:w="3500" w:type="dxa"/>
          </w:tcPr>
          <w:p w:rsidR="00142B1F" w:rsidRPr="00142B1F" w:rsidRDefault="0090344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передозировке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Зудова</w:t>
            </w:r>
            <w:proofErr w:type="spellEnd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З.И.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«Планирование профессиональной карьеры</w:t>
            </w:r>
            <w:hyperlink r:id="rId26" w:tooltip="Выбрать тему урока" w:history="1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1F">
              <w:rPr>
                <w:rStyle w:val="a7"/>
                <w:rFonts w:ascii="Times New Roman" w:hAnsi="Times New Roman"/>
                <w:b w:val="0"/>
                <w:bCs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61F">
              <w:rPr>
                <w:rFonts w:ascii="Times New Roman" w:hAnsi="Times New Roman"/>
                <w:sz w:val="24"/>
                <w:szCs w:val="24"/>
              </w:rPr>
              <w:t>Анализ итогового контрольного диктанта. Орфография. Пунктуация.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142B1F"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142B1F" w:rsidRPr="00142B1F" w:rsidRDefault="003F66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61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  <w:bookmarkStart w:id="0" w:name="_GoBack"/>
            <w:bookmarkEnd w:id="0"/>
          </w:p>
        </w:tc>
        <w:tc>
          <w:tcPr>
            <w:tcW w:w="3500" w:type="dxa"/>
          </w:tcPr>
          <w:p w:rsidR="00142B1F" w:rsidRPr="00142B1F" w:rsidRDefault="009034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"https://education.yandex.ru/home/" </w:instrText>
            </w:r>
            <w:r>
              <w:fldChar w:fldCharType="separate"/>
            </w:r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142B1F" w:rsidRPr="00142B1F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87" w:type="dxa"/>
          </w:tcPr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142B1F" w:rsidRPr="00142B1F" w:rsidRDefault="00420FED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, видеоролик «Как создавать презентацию»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142B1F" w:rsidRPr="00142B1F" w:rsidRDefault="00420FED" w:rsidP="0042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23.05.</w:t>
            </w:r>
          </w:p>
        </w:tc>
      </w:tr>
      <w:tr w:rsidR="00420FED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vMerge w:val="restart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420FED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A50">
              <w:rPr>
                <w:rFonts w:ascii="Times New Roman" w:hAnsi="Times New Roman"/>
                <w:sz w:val="24"/>
                <w:szCs w:val="24"/>
              </w:rPr>
              <w:t>Страны изучаемого языка. Лексико-грамматический 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420FED" w:rsidRPr="00142B1F" w:rsidRDefault="00420FED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420FED" w:rsidRPr="00142B1F" w:rsidRDefault="00420FED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20FED" w:rsidRPr="00142B1F" w:rsidRDefault="00420FED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420FED" w:rsidRPr="00CB0FA4" w:rsidTr="00142B1F">
        <w:trPr>
          <w:gridAfter w:val="3"/>
          <w:wAfter w:w="7616" w:type="dxa"/>
          <w:trHeight w:val="1559"/>
        </w:trPr>
        <w:tc>
          <w:tcPr>
            <w:tcW w:w="830" w:type="dxa"/>
            <w:vMerge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20FED" w:rsidRPr="00142B1F" w:rsidRDefault="00420FED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420FED" w:rsidRPr="00420FED" w:rsidRDefault="00420FED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Письмо-заявление. Контроль навыков письма</w:t>
            </w:r>
          </w:p>
        </w:tc>
        <w:tc>
          <w:tcPr>
            <w:tcW w:w="3500" w:type="dxa"/>
          </w:tcPr>
          <w:p w:rsidR="00420FED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ED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20FED" w:rsidRPr="00142B1F" w:rsidRDefault="00420FED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20FED" w:rsidRPr="00142B1F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0" w:type="dxa"/>
          </w:tcPr>
          <w:p w:rsidR="00142B1F" w:rsidRPr="00420FED" w:rsidRDefault="00420FED" w:rsidP="00420F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FED">
              <w:rPr>
                <w:rFonts w:ascii="Times New Roman" w:hAnsi="Times New Roman" w:cs="Times New Roman"/>
                <w:sz w:val="24"/>
                <w:szCs w:val="24"/>
              </w:rPr>
              <w:t>Повторение по «Основы алгоритмизации и объектно-ориентированного программирования», «Логика и логические основы компьютера»</w:t>
            </w:r>
          </w:p>
        </w:tc>
        <w:tc>
          <w:tcPr>
            <w:tcW w:w="3500" w:type="dxa"/>
          </w:tcPr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32" w:history="1"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142B1F"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142B1F" w:rsidRPr="00142B1F" w:rsidRDefault="009034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142B1F"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shd w:val="clear" w:color="auto" w:fill="auto"/>
          </w:tcPr>
          <w:p w:rsidR="00142B1F" w:rsidRPr="00142B1F" w:rsidRDefault="00420FED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471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среды». Итоговый контроль знаний курса биологии 9 класса.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Tr="00142B1F">
        <w:trPr>
          <w:gridAfter w:val="3"/>
          <w:wAfter w:w="7616" w:type="dxa"/>
        </w:trPr>
        <w:tc>
          <w:tcPr>
            <w:tcW w:w="830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  <w:shd w:val="clear" w:color="auto" w:fill="auto"/>
          </w:tcPr>
          <w:p w:rsidR="00142B1F" w:rsidRPr="00420FED" w:rsidRDefault="00420FED" w:rsidP="0042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Дальнейшее обучение технике прыжка в длину. Бросок задняя подножка с захватом ноги. Перебрасывать с захватом руки и шеи</w:t>
            </w:r>
            <w:proofErr w:type="gramStart"/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420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амбо) </w:t>
            </w:r>
          </w:p>
        </w:tc>
        <w:tc>
          <w:tcPr>
            <w:tcW w:w="3500" w:type="dxa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9C6" w:rsidRDefault="00F469C6" w:rsidP="00F469C6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3F661F"/>
    <w:rsid w:val="00420FED"/>
    <w:rsid w:val="00A31E82"/>
    <w:rsid w:val="00A617A0"/>
    <w:rsid w:val="00BD4F7D"/>
    <w:rsid w:val="00E0489E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.zoom.us" TargetMode="External"/><Relationship Id="rId26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klas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sgo.rso23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.zoom.us" TargetMode="External"/><Relationship Id="rId24" Type="http://schemas.openxmlformats.org/officeDocument/2006/relationships/hyperlink" Target="http://www.yaklass.ru" TargetMode="External"/><Relationship Id="rId32" Type="http://schemas.openxmlformats.org/officeDocument/2006/relationships/hyperlink" Target="https://.zoom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https://sgo.rso23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://povtori.blogspot.com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.zoom.u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C8EB-2EAA-4A6B-84AB-590428F2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2</cp:revision>
  <dcterms:created xsi:type="dcterms:W3CDTF">2020-05-14T20:42:00Z</dcterms:created>
  <dcterms:modified xsi:type="dcterms:W3CDTF">2020-05-14T20:42:00Z</dcterms:modified>
</cp:coreProperties>
</file>